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2A" w:rsidRDefault="00965ADC" w:rsidP="00965ADC">
      <w:pPr>
        <w:jc w:val="center"/>
        <w:rPr>
          <w:b/>
          <w:sz w:val="48"/>
          <w:szCs w:val="48"/>
          <w:u w:val="single"/>
        </w:rPr>
      </w:pPr>
      <w:r w:rsidRPr="00965ADC">
        <w:rPr>
          <w:b/>
          <w:sz w:val="48"/>
          <w:szCs w:val="48"/>
          <w:u w:val="single"/>
        </w:rPr>
        <w:t>Caddo Basin SUD</w:t>
      </w:r>
    </w:p>
    <w:p w:rsidR="00965ADC" w:rsidRPr="00965ADC" w:rsidRDefault="00965ADC" w:rsidP="00965ADC">
      <w:pPr>
        <w:jc w:val="center"/>
        <w:rPr>
          <w:b/>
          <w:sz w:val="40"/>
          <w:szCs w:val="40"/>
        </w:rPr>
      </w:pPr>
      <w:r w:rsidRPr="00965ADC">
        <w:rPr>
          <w:b/>
          <w:sz w:val="40"/>
          <w:szCs w:val="40"/>
        </w:rPr>
        <w:t xml:space="preserve">Those who subdivide within Caddo Basin SUD </w:t>
      </w:r>
    </w:p>
    <w:p w:rsidR="00965ADC" w:rsidRPr="00965ADC" w:rsidRDefault="00965ADC" w:rsidP="00965ADC">
      <w:pPr>
        <w:jc w:val="center"/>
        <w:rPr>
          <w:b/>
          <w:sz w:val="40"/>
          <w:szCs w:val="40"/>
        </w:rPr>
      </w:pPr>
      <w:r w:rsidRPr="00965ADC">
        <w:rPr>
          <w:b/>
          <w:sz w:val="40"/>
          <w:szCs w:val="40"/>
        </w:rPr>
        <w:t>Must comply with policy</w:t>
      </w:r>
    </w:p>
    <w:p w:rsidR="00965ADC" w:rsidRPr="00965ADC" w:rsidRDefault="00965ADC" w:rsidP="00965ADC">
      <w:pPr>
        <w:jc w:val="center"/>
        <w:rPr>
          <w:b/>
          <w:sz w:val="36"/>
          <w:szCs w:val="36"/>
        </w:rPr>
      </w:pPr>
    </w:p>
    <w:p w:rsidR="00965ADC" w:rsidRDefault="00965ADC" w:rsidP="00965ADC">
      <w:pPr>
        <w:jc w:val="center"/>
        <w:rPr>
          <w:sz w:val="36"/>
          <w:szCs w:val="36"/>
        </w:rPr>
      </w:pPr>
      <w:r>
        <w:rPr>
          <w:sz w:val="36"/>
          <w:szCs w:val="36"/>
        </w:rPr>
        <w:t>Notice of Requirement to Comply With</w:t>
      </w:r>
    </w:p>
    <w:p w:rsidR="00965ADC" w:rsidRDefault="00965ADC" w:rsidP="00965ADC">
      <w:pPr>
        <w:jc w:val="center"/>
        <w:rPr>
          <w:sz w:val="36"/>
          <w:szCs w:val="36"/>
        </w:rPr>
      </w:pPr>
      <w:r>
        <w:rPr>
          <w:sz w:val="36"/>
          <w:szCs w:val="36"/>
        </w:rPr>
        <w:t xml:space="preserve">The Service Extension Policy Of </w:t>
      </w:r>
    </w:p>
    <w:p w:rsidR="00965ADC" w:rsidRDefault="00965ADC" w:rsidP="00965ADC">
      <w:pPr>
        <w:jc w:val="center"/>
        <w:rPr>
          <w:sz w:val="36"/>
          <w:szCs w:val="36"/>
        </w:rPr>
      </w:pPr>
      <w:r>
        <w:rPr>
          <w:sz w:val="36"/>
          <w:szCs w:val="36"/>
        </w:rPr>
        <w:t>Caddo Basin Special Utility District</w:t>
      </w:r>
    </w:p>
    <w:p w:rsidR="002E205D" w:rsidRDefault="002E205D" w:rsidP="00965ADC">
      <w:pPr>
        <w:rPr>
          <w:sz w:val="28"/>
          <w:szCs w:val="28"/>
        </w:rPr>
      </w:pPr>
    </w:p>
    <w:p w:rsidR="00965ADC" w:rsidRPr="002E205D" w:rsidRDefault="00965ADC" w:rsidP="00965ADC">
      <w:pPr>
        <w:rPr>
          <w:sz w:val="28"/>
          <w:szCs w:val="28"/>
        </w:rPr>
      </w:pPr>
      <w:r w:rsidRPr="002E205D">
        <w:rPr>
          <w:sz w:val="28"/>
          <w:szCs w:val="28"/>
        </w:rPr>
        <w:t xml:space="preserve">Pursuant to Chapter 13.2502 of the Texas Water Code, Caddo Basin Special Utility District (CBSUD) hereby gives notice that any person who subdivides land by dividing any lot, tract, or parcel of land, within its service area, described as Certificate of Convenience and Necessity No. 10165, located in and around Hunt/Collin Counties, Texas, into two or more lots or sites for the purpose of sale or development, whether immediate or future, including re-subdivision of land for which a </w:t>
      </w:r>
      <w:r w:rsidR="00A74C6B" w:rsidRPr="002E205D">
        <w:rPr>
          <w:sz w:val="28"/>
          <w:szCs w:val="28"/>
        </w:rPr>
        <w:t>plat has been filed and recorded or requests more than two water service connections on a single contiguous tract of land must comply with Caddo Basin SUD Non-Standard Service Extension Policy (the “Subdivision Policy”) contained in Caddo Basin SUD’s tariff.</w:t>
      </w:r>
    </w:p>
    <w:p w:rsidR="002E205D" w:rsidRDefault="002E205D" w:rsidP="00965ADC">
      <w:pPr>
        <w:rPr>
          <w:b/>
          <w:sz w:val="28"/>
          <w:szCs w:val="28"/>
        </w:rPr>
      </w:pPr>
    </w:p>
    <w:p w:rsidR="00A74C6B" w:rsidRPr="002E205D" w:rsidRDefault="00A74C6B" w:rsidP="00965ADC">
      <w:pPr>
        <w:rPr>
          <w:b/>
          <w:sz w:val="28"/>
          <w:szCs w:val="28"/>
        </w:rPr>
      </w:pPr>
      <w:r w:rsidRPr="002E205D">
        <w:rPr>
          <w:b/>
          <w:sz w:val="28"/>
          <w:szCs w:val="28"/>
        </w:rPr>
        <w:t xml:space="preserve">Caddo Basin Special Utility District is not required to extend retail water utility service to a service applicant </w:t>
      </w:r>
      <w:r w:rsidR="00DD22C7" w:rsidRPr="002E205D">
        <w:rPr>
          <w:b/>
          <w:sz w:val="28"/>
          <w:szCs w:val="28"/>
        </w:rPr>
        <w:t>in a subdivision where the developer of the subdivision has failed to comply with the provisions of the Non-Standard Service Extension Policy (also known as the Caddo Basin SUD Service Policy Section F, Service Extension Policy or Subdivision Policy).</w:t>
      </w:r>
    </w:p>
    <w:p w:rsidR="00DD22C7" w:rsidRPr="002E205D" w:rsidRDefault="00DD22C7" w:rsidP="00965ADC">
      <w:pPr>
        <w:rPr>
          <w:b/>
          <w:sz w:val="28"/>
          <w:szCs w:val="28"/>
        </w:rPr>
      </w:pPr>
      <w:r w:rsidRPr="002E205D">
        <w:rPr>
          <w:b/>
          <w:sz w:val="28"/>
          <w:szCs w:val="28"/>
        </w:rPr>
        <w:lastRenderedPageBreak/>
        <w:t>Among other requirements, the Non-Standard Service of Extension Policy requires:</w:t>
      </w:r>
    </w:p>
    <w:p w:rsidR="00DD22C7" w:rsidRPr="002E205D" w:rsidRDefault="00DD22C7" w:rsidP="00965ADC">
      <w:pPr>
        <w:rPr>
          <w:sz w:val="28"/>
          <w:szCs w:val="28"/>
        </w:rPr>
      </w:pPr>
      <w:r w:rsidRPr="002E205D">
        <w:rPr>
          <w:b/>
          <w:sz w:val="28"/>
          <w:szCs w:val="28"/>
        </w:rPr>
        <w:tab/>
      </w:r>
      <w:r w:rsidRPr="002E205D">
        <w:rPr>
          <w:sz w:val="28"/>
          <w:szCs w:val="28"/>
        </w:rPr>
        <w:t>Formal application for service and Submittal of information necessary for complete evaluation of service needs;</w:t>
      </w:r>
    </w:p>
    <w:p w:rsidR="00DD22C7" w:rsidRPr="002E205D" w:rsidRDefault="00DD22C7" w:rsidP="00965ADC">
      <w:pPr>
        <w:rPr>
          <w:b/>
          <w:sz w:val="28"/>
          <w:szCs w:val="28"/>
        </w:rPr>
      </w:pPr>
      <w:r w:rsidRPr="002E205D">
        <w:rPr>
          <w:b/>
          <w:sz w:val="28"/>
          <w:szCs w:val="28"/>
        </w:rPr>
        <w:t>Other applicable elements of the Extension Policy</w:t>
      </w:r>
      <w:r w:rsidR="00A85B6E" w:rsidRPr="002E205D">
        <w:rPr>
          <w:b/>
          <w:sz w:val="28"/>
          <w:szCs w:val="28"/>
        </w:rPr>
        <w:t>, depending on the specific circumstances of the Non-Standard or subdivision service, may include:</w:t>
      </w:r>
    </w:p>
    <w:p w:rsidR="00A85B6E" w:rsidRPr="002E205D" w:rsidRDefault="00A85B6E" w:rsidP="00965ADC">
      <w:pPr>
        <w:rPr>
          <w:sz w:val="28"/>
          <w:szCs w:val="28"/>
        </w:rPr>
      </w:pPr>
      <w:r w:rsidRPr="002E205D">
        <w:rPr>
          <w:sz w:val="28"/>
          <w:szCs w:val="28"/>
        </w:rPr>
        <w:t>Evaluation by the Caddo Basin SUD of the impact the proposed service extension or subdivision will make on the CBSUD’s water supply system and payment of costs for this evaluation;</w:t>
      </w:r>
    </w:p>
    <w:p w:rsidR="00A85B6E" w:rsidRPr="002E205D" w:rsidRDefault="002E205D" w:rsidP="00965ADC">
      <w:pPr>
        <w:rPr>
          <w:sz w:val="28"/>
          <w:szCs w:val="28"/>
        </w:rPr>
      </w:pPr>
      <w:r w:rsidRPr="002E205D">
        <w:rPr>
          <w:sz w:val="28"/>
          <w:szCs w:val="28"/>
        </w:rPr>
        <w:t>Payment of reasonable cost or fees by the developer for providing water supply capacity;</w:t>
      </w:r>
    </w:p>
    <w:p w:rsidR="002E205D" w:rsidRPr="002E205D" w:rsidRDefault="002E205D" w:rsidP="00965ADC">
      <w:pPr>
        <w:rPr>
          <w:sz w:val="28"/>
          <w:szCs w:val="28"/>
        </w:rPr>
      </w:pPr>
      <w:r w:rsidRPr="002E205D">
        <w:rPr>
          <w:sz w:val="28"/>
          <w:szCs w:val="28"/>
        </w:rPr>
        <w:t>Payment of fees for reserving water supply capacity;</w:t>
      </w:r>
    </w:p>
    <w:p w:rsidR="002E205D" w:rsidRPr="002E205D" w:rsidRDefault="002E205D" w:rsidP="00965ADC">
      <w:pPr>
        <w:rPr>
          <w:sz w:val="28"/>
          <w:szCs w:val="28"/>
        </w:rPr>
      </w:pPr>
      <w:r w:rsidRPr="002E205D">
        <w:rPr>
          <w:sz w:val="28"/>
          <w:szCs w:val="28"/>
        </w:rPr>
        <w:t>Forfeiture of reserved water supply capacity for failure to pay applicable fees;</w:t>
      </w:r>
    </w:p>
    <w:p w:rsidR="002E205D" w:rsidRPr="002E205D" w:rsidRDefault="002E205D" w:rsidP="00965ADC">
      <w:pPr>
        <w:rPr>
          <w:sz w:val="28"/>
          <w:szCs w:val="28"/>
        </w:rPr>
      </w:pPr>
      <w:r w:rsidRPr="002E205D">
        <w:rPr>
          <w:sz w:val="28"/>
          <w:szCs w:val="28"/>
        </w:rPr>
        <w:t>Payment of costs of any improvements to the Caddo Basin SUD’s system that are necessary to provide the water;</w:t>
      </w:r>
    </w:p>
    <w:p w:rsidR="002E205D" w:rsidRPr="002E205D" w:rsidRDefault="002E205D" w:rsidP="00965ADC">
      <w:pPr>
        <w:rPr>
          <w:sz w:val="28"/>
          <w:szCs w:val="28"/>
        </w:rPr>
      </w:pPr>
      <w:r w:rsidRPr="002E205D">
        <w:rPr>
          <w:sz w:val="28"/>
          <w:szCs w:val="28"/>
        </w:rPr>
        <w:t>And Design and construction of required on-site and off-site facilities by the Caddo Basin SUD and the dedication of required property, facilities, and rights-of-way for the subdivision by the developer upon approval and acceptance by the District following inspection.</w:t>
      </w:r>
    </w:p>
    <w:p w:rsidR="002E205D" w:rsidRPr="00A85B6E" w:rsidRDefault="002E205D" w:rsidP="00965ADC">
      <w:pPr>
        <w:rPr>
          <w:sz w:val="32"/>
          <w:szCs w:val="32"/>
        </w:rPr>
      </w:pPr>
      <w:r w:rsidRPr="002E205D">
        <w:rPr>
          <w:sz w:val="28"/>
          <w:szCs w:val="28"/>
        </w:rPr>
        <w:t xml:space="preserve">Caddo Basin Special Utility District’s tariff and a map showing Caddo Basin SUD’s service area may be reviewed at CBSUD’s office, at 156 CR 1118 Greenville, TX 75401; the tariff/policy and service area map are also filed of record at the Texas </w:t>
      </w:r>
      <w:r>
        <w:rPr>
          <w:sz w:val="28"/>
          <w:szCs w:val="28"/>
        </w:rPr>
        <w:t>Commission on Environmental Quality</w:t>
      </w:r>
      <w:r w:rsidRPr="002E205D">
        <w:rPr>
          <w:sz w:val="28"/>
          <w:szCs w:val="28"/>
        </w:rPr>
        <w:t xml:space="preserve"> in Austin, TX and may be reviewed by contacting the TCEQ, c/o Utility Rates and Services Section, Wate</w:t>
      </w:r>
      <w:r w:rsidR="00970C3B">
        <w:rPr>
          <w:sz w:val="28"/>
          <w:szCs w:val="28"/>
        </w:rPr>
        <w:t xml:space="preserve">r Utilities Division, P.O. Box </w:t>
      </w:r>
      <w:r w:rsidRPr="002E205D">
        <w:rPr>
          <w:sz w:val="28"/>
          <w:szCs w:val="28"/>
        </w:rPr>
        <w:t>13087, Austin, TX 78711.</w:t>
      </w:r>
    </w:p>
    <w:p w:rsidR="00965ADC" w:rsidRPr="00965ADC" w:rsidRDefault="00965ADC" w:rsidP="00965ADC">
      <w:pPr>
        <w:rPr>
          <w:sz w:val="40"/>
          <w:szCs w:val="40"/>
        </w:rPr>
      </w:pPr>
    </w:p>
    <w:sectPr w:rsidR="00965ADC" w:rsidRPr="00965ADC" w:rsidSect="005F3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ADC"/>
    <w:rsid w:val="002E205D"/>
    <w:rsid w:val="005F3E2A"/>
    <w:rsid w:val="00965ADC"/>
    <w:rsid w:val="00970C3B"/>
    <w:rsid w:val="00A74C6B"/>
    <w:rsid w:val="00A85B6E"/>
    <w:rsid w:val="00DD2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Mundrake</dc:creator>
  <cp:lastModifiedBy>Sasha Mundrake</cp:lastModifiedBy>
  <cp:revision>1</cp:revision>
  <cp:lastPrinted>2018-01-31T16:08:00Z</cp:lastPrinted>
  <dcterms:created xsi:type="dcterms:W3CDTF">2018-01-31T14:39:00Z</dcterms:created>
  <dcterms:modified xsi:type="dcterms:W3CDTF">2018-01-31T16:12:00Z</dcterms:modified>
</cp:coreProperties>
</file>