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0258" w14:textId="1D68A0FB" w:rsidR="005A0A73" w:rsidRDefault="0085707C">
      <w:pPr>
        <w:spacing w:line="211" w:lineRule="auto"/>
        <w:ind w:left="2304"/>
        <w:rPr>
          <w:rFonts w:ascii="Arial" w:hAnsi="Arial"/>
          <w:b/>
          <w:color w:val="000000"/>
          <w:spacing w:val="-10"/>
          <w:w w:val="105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DE266D5" wp14:editId="5149F5D4">
                <wp:simplePos x="0" y="0"/>
                <wp:positionH relativeFrom="column">
                  <wp:posOffset>0</wp:posOffset>
                </wp:positionH>
                <wp:positionV relativeFrom="paragraph">
                  <wp:posOffset>7995285</wp:posOffset>
                </wp:positionV>
                <wp:extent cx="5562600" cy="146050"/>
                <wp:effectExtent l="635" t="0" r="0" b="1270"/>
                <wp:wrapSquare wrapText="bothSides"/>
                <wp:docPr id="71852642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9322" w14:textId="77777777" w:rsidR="005A0A73" w:rsidRDefault="0085707C">
                            <w:pPr>
                              <w:spacing w:line="218" w:lineRule="auto"/>
                              <w:ind w:left="3960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266D5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9.55pt;width:438pt;height:11.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" filled="f" stroked="f">
                <v:textbox inset="0,0,0,0">
                  <w:txbxContent>
                    <w:p w14:paraId="1C409322" w14:textId="77777777" w:rsidR="005A0A73" w:rsidRDefault="0085707C">
                      <w:pPr>
                        <w:spacing w:line="218" w:lineRule="auto"/>
                        <w:ind w:left="3960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0"/>
          <w:w w:val="105"/>
          <w:sz w:val="28"/>
          <w:u w:val="single"/>
        </w:rPr>
        <w:t>BOARD OF DIRECTORS</w:t>
      </w:r>
    </w:p>
    <w:p w14:paraId="1DA6DA10" w14:textId="77777777" w:rsidR="005A0A73" w:rsidRDefault="0085707C">
      <w:pPr>
        <w:spacing w:before="396"/>
        <w:ind w:left="1368"/>
        <w:rPr>
          <w:rFonts w:ascii="Arial" w:hAnsi="Arial"/>
          <w:b/>
          <w:color w:val="000000"/>
          <w:spacing w:val="-6"/>
          <w:w w:val="105"/>
          <w:sz w:val="28"/>
        </w:rPr>
      </w:pPr>
      <w:r>
        <w:rPr>
          <w:rFonts w:ascii="Arial" w:hAnsi="Arial"/>
          <w:b/>
          <w:color w:val="000000"/>
          <w:spacing w:val="-6"/>
          <w:w w:val="105"/>
          <w:sz w:val="28"/>
        </w:rPr>
        <w:t>MINUTES OF MEETING: October 28, 2025</w:t>
      </w:r>
    </w:p>
    <w:p w14:paraId="25086777" w14:textId="77777777" w:rsidR="005A0A73" w:rsidRDefault="0085707C">
      <w:pPr>
        <w:spacing w:before="1188" w:line="360" w:lineRule="auto"/>
        <w:ind w:left="72"/>
        <w:jc w:val="both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 xml:space="preserve">The Board of Directors of Caddo Basin Special Utility District met in regular session on Tuesday, October 28, 2025, at the District Office located in Floyd, Texas at 6:30 </w:t>
      </w:r>
      <w:r>
        <w:rPr>
          <w:rFonts w:ascii="Arial" w:hAnsi="Arial"/>
          <w:b/>
          <w:color w:val="000000"/>
        </w:rPr>
        <w:t>p.m.</w:t>
      </w:r>
    </w:p>
    <w:p w14:paraId="4E75F6ED" w14:textId="77777777" w:rsidR="005A0A73" w:rsidRDefault="0085707C">
      <w:pPr>
        <w:spacing w:before="684" w:line="211" w:lineRule="auto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Present were:</w:t>
      </w:r>
    </w:p>
    <w:p w14:paraId="1E8ED2DE" w14:textId="77777777" w:rsidR="005A0A73" w:rsidRDefault="0085707C">
      <w:pPr>
        <w:spacing w:before="504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Jerry Leinart, President</w:t>
      </w:r>
    </w:p>
    <w:p w14:paraId="683C5049" w14:textId="77777777" w:rsidR="005A0A73" w:rsidRDefault="0085707C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Elwood Jones, Secretary/Treasurer</w:t>
      </w:r>
    </w:p>
    <w:p w14:paraId="6CE0DEDA" w14:textId="77777777" w:rsidR="005A0A73" w:rsidRDefault="0085707C">
      <w:pPr>
        <w:spacing w:before="72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Kirk Hammack, Director</w:t>
      </w:r>
    </w:p>
    <w:p w14:paraId="09D24556" w14:textId="77777777" w:rsidR="005A0A73" w:rsidRDefault="0085707C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Bear Boyle, Director</w:t>
      </w:r>
    </w:p>
    <w:p w14:paraId="62BABCB2" w14:textId="77777777" w:rsidR="005A0A73" w:rsidRDefault="0085707C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Kenneth Pendergrass, Director</w:t>
      </w:r>
    </w:p>
    <w:p w14:paraId="30E5EB4E" w14:textId="77777777" w:rsidR="005A0A73" w:rsidRDefault="0085707C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Ronnie Clack, Director</w:t>
      </w:r>
    </w:p>
    <w:p w14:paraId="7F80E5BA" w14:textId="77777777" w:rsidR="005A0A73" w:rsidRDefault="0085707C">
      <w:pPr>
        <w:spacing w:before="108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>Kevin Wendland, General Manager</w:t>
      </w:r>
    </w:p>
    <w:p w14:paraId="0EF9FAF9" w14:textId="77777777" w:rsidR="005A0A73" w:rsidRDefault="0085707C">
      <w:pPr>
        <w:spacing w:before="108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Michelle Metcalf, Business Manager/ Deputy Secretary</w:t>
      </w:r>
    </w:p>
    <w:p w14:paraId="271DD33D" w14:textId="77777777" w:rsidR="005A0A73" w:rsidRDefault="0085707C">
      <w:pPr>
        <w:spacing w:before="864" w:line="211" w:lineRule="auto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Absent were:</w:t>
      </w:r>
    </w:p>
    <w:p w14:paraId="3E3D8827" w14:textId="77777777" w:rsidR="005A0A73" w:rsidRDefault="0085707C">
      <w:pPr>
        <w:spacing w:before="468"/>
        <w:ind w:left="72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Charlie Patterson, Vice President</w:t>
      </w:r>
    </w:p>
    <w:p w14:paraId="599D1476" w14:textId="77777777" w:rsidR="005A0A73" w:rsidRDefault="0085707C">
      <w:pPr>
        <w:numPr>
          <w:ilvl w:val="0"/>
          <w:numId w:val="1"/>
        </w:numPr>
        <w:tabs>
          <w:tab w:val="clear" w:pos="432"/>
          <w:tab w:val="decimal" w:pos="504"/>
        </w:tabs>
        <w:spacing w:before="468"/>
        <w:ind w:left="72"/>
        <w:rPr>
          <w:rFonts w:ascii="Arial" w:hAnsi="Arial"/>
          <w:b/>
          <w:color w:val="000000"/>
          <w:spacing w:val="3"/>
        </w:rPr>
      </w:pPr>
      <w:r>
        <w:rPr>
          <w:rFonts w:ascii="Arial" w:hAnsi="Arial"/>
          <w:b/>
          <w:color w:val="000000"/>
          <w:spacing w:val="3"/>
        </w:rPr>
        <w:t>The meeting was called to order at 6:33 p.m.</w:t>
      </w:r>
    </w:p>
    <w:p w14:paraId="7A26D9F7" w14:textId="77777777" w:rsidR="005A0A73" w:rsidRDefault="0085707C">
      <w:pPr>
        <w:numPr>
          <w:ilvl w:val="0"/>
          <w:numId w:val="1"/>
        </w:numPr>
        <w:tabs>
          <w:tab w:val="clear" w:pos="432"/>
          <w:tab w:val="decimal" w:pos="504"/>
        </w:tabs>
        <w:spacing w:before="828"/>
        <w:ind w:left="72"/>
        <w:rPr>
          <w:rFonts w:ascii="Arial" w:hAnsi="Arial"/>
          <w:b/>
          <w:color w:val="000000"/>
          <w:spacing w:val="3"/>
        </w:rPr>
      </w:pPr>
      <w:r>
        <w:rPr>
          <w:rFonts w:ascii="Arial" w:hAnsi="Arial"/>
          <w:b/>
          <w:color w:val="000000"/>
          <w:spacing w:val="3"/>
        </w:rPr>
        <w:t>Invocation was given by: Kevin Wendland</w:t>
      </w:r>
    </w:p>
    <w:p w14:paraId="3F84D689" w14:textId="77777777" w:rsidR="005A0A73" w:rsidRDefault="0085707C">
      <w:pPr>
        <w:numPr>
          <w:ilvl w:val="0"/>
          <w:numId w:val="1"/>
        </w:numPr>
        <w:tabs>
          <w:tab w:val="clear" w:pos="432"/>
          <w:tab w:val="decimal" w:pos="504"/>
        </w:tabs>
        <w:spacing w:before="432" w:line="211" w:lineRule="auto"/>
        <w:ind w:left="7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Public Comment: N/A</w:t>
      </w:r>
    </w:p>
    <w:p w14:paraId="66271EB5" w14:textId="77777777" w:rsidR="005A0A73" w:rsidRDefault="005A0A73">
      <w:pPr>
        <w:sectPr w:rsidR="005A0A73">
          <w:pgSz w:w="12240" w:h="15840"/>
          <w:pgMar w:top="2342" w:right="1679" w:bottom="577" w:left="1741" w:header="720" w:footer="720" w:gutter="0"/>
          <w:cols w:space="720"/>
        </w:sectPr>
      </w:pPr>
    </w:p>
    <w:p w14:paraId="05D1F6E6" w14:textId="711015DC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line="360" w:lineRule="auto"/>
        <w:ind w:left="504" w:hanging="360"/>
        <w:rPr>
          <w:rFonts w:ascii="Arial" w:hAnsi="Arial"/>
          <w:b/>
          <w:color w:val="000000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118FAB83" wp14:editId="0044F8F9">
                <wp:simplePos x="0" y="0"/>
                <wp:positionH relativeFrom="column">
                  <wp:posOffset>0</wp:posOffset>
                </wp:positionH>
                <wp:positionV relativeFrom="paragraph">
                  <wp:posOffset>8187055</wp:posOffset>
                </wp:positionV>
                <wp:extent cx="5562600" cy="147955"/>
                <wp:effectExtent l="0" t="0" r="3175" b="0"/>
                <wp:wrapSquare wrapText="bothSides"/>
                <wp:docPr id="492410696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7930" w14:textId="77777777" w:rsidR="005A0A73" w:rsidRDefault="0085707C">
                            <w:pPr>
                              <w:spacing w:line="192" w:lineRule="auto"/>
                              <w:ind w:left="3816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FAB83" id="Text Box -1023" o:spid="_x0000_s1027" type="#_x0000_t202" style="position:absolute;left:0;text-align:left;margin-left:0;margin-top:644.65pt;width:438pt;height:11.6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" filled="f" stroked="f">
                <v:textbox inset="0,0,0,0">
                  <w:txbxContent>
                    <w:p w14:paraId="1DA67930" w14:textId="77777777" w:rsidR="005A0A73" w:rsidRDefault="0085707C">
                      <w:pPr>
                        <w:spacing w:line="192" w:lineRule="auto"/>
                        <w:ind w:left="3816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2"/>
        </w:rPr>
        <w:t xml:space="preserve">On a motion by Ronnie Clack, seconded by Kenneth Pendergrass, the Board </w:t>
      </w:r>
      <w:r>
        <w:rPr>
          <w:rFonts w:ascii="Arial" w:hAnsi="Arial"/>
          <w:b/>
          <w:color w:val="000000"/>
          <w:spacing w:val="-6"/>
        </w:rPr>
        <w:t>unanimously approved the Minutes from the September 23, 2025, Board Meeting.</w:t>
      </w:r>
    </w:p>
    <w:p w14:paraId="62F993AB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288" w:line="360" w:lineRule="auto"/>
        <w:ind w:left="504" w:right="72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On a motion by Kenneth Pendergrass, seconded by Elwood Jones, the Board </w:t>
      </w:r>
      <w:r>
        <w:rPr>
          <w:rFonts w:ascii="Arial" w:hAnsi="Arial"/>
          <w:b/>
          <w:color w:val="000000"/>
          <w:spacing w:val="-7"/>
        </w:rPr>
        <w:t>unanimously approved the Monthly Financial Statement for September 2025.</w:t>
      </w:r>
    </w:p>
    <w:p w14:paraId="1BA2F737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On a motion by Elwood Jones, seconded by Ronnie Clack, the Board unanimously </w:t>
      </w:r>
      <w:r>
        <w:rPr>
          <w:rFonts w:ascii="Arial" w:hAnsi="Arial"/>
          <w:b/>
          <w:color w:val="000000"/>
          <w:spacing w:val="-7"/>
        </w:rPr>
        <w:t>approved the Third Quarter Investment Report and Pledge Security Listing.</w:t>
      </w:r>
    </w:p>
    <w:p w14:paraId="55F2C8A1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On a motion by Kenneth Pendergrass, seconded by Elwood Jones, the Board </w:t>
      </w:r>
      <w:r>
        <w:rPr>
          <w:rFonts w:ascii="Arial" w:hAnsi="Arial"/>
          <w:b/>
          <w:color w:val="000000"/>
          <w:spacing w:val="-7"/>
        </w:rPr>
        <w:t>unanimously approved the amendments on the 2025 Budget.</w:t>
      </w:r>
    </w:p>
    <w:p w14:paraId="5E07A58C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12"/>
        </w:rPr>
      </w:pPr>
      <w:r>
        <w:rPr>
          <w:rFonts w:ascii="Arial" w:hAnsi="Arial"/>
          <w:b/>
          <w:color w:val="000000"/>
          <w:spacing w:val="-12"/>
        </w:rPr>
        <w:t xml:space="preserve">On a motion by Elwood Jones, seconded by Kirk Hammack, the Board unanimously </w:t>
      </w:r>
      <w:r>
        <w:rPr>
          <w:rFonts w:ascii="Arial" w:hAnsi="Arial"/>
          <w:b/>
          <w:color w:val="000000"/>
          <w:spacing w:val="-6"/>
        </w:rPr>
        <w:t>approved the proposed Budget for 2026.</w:t>
      </w:r>
    </w:p>
    <w:p w14:paraId="6666DCA0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360" w:lineRule="auto"/>
        <w:ind w:left="504" w:right="72" w:hanging="360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132ACE21" w14:textId="77777777" w:rsidR="005A0A73" w:rsidRDefault="0085707C">
      <w:pPr>
        <w:numPr>
          <w:ilvl w:val="0"/>
          <w:numId w:val="2"/>
        </w:numPr>
        <w:tabs>
          <w:tab w:val="clear" w:pos="360"/>
          <w:tab w:val="decimal" w:pos="504"/>
        </w:tabs>
        <w:spacing w:before="324" w:line="216" w:lineRule="auto"/>
        <w:ind w:left="504" w:hanging="360"/>
        <w:rPr>
          <w:rFonts w:ascii="Arial" w:hAnsi="Arial"/>
          <w:b/>
          <w:color w:val="000000"/>
          <w:spacing w:val="12"/>
        </w:rPr>
      </w:pPr>
      <w:r>
        <w:rPr>
          <w:rFonts w:ascii="Arial" w:hAnsi="Arial"/>
          <w:b/>
          <w:color w:val="000000"/>
          <w:spacing w:val="12"/>
        </w:rPr>
        <w:t>Executive Session</w:t>
      </w:r>
      <w:r>
        <w:rPr>
          <w:rFonts w:ascii="Arial" w:hAnsi="Arial"/>
          <w:color w:val="000000"/>
          <w:spacing w:val="12"/>
          <w:sz w:val="6"/>
        </w:rPr>
        <w:t>:</w:t>
      </w:r>
    </w:p>
    <w:p w14:paraId="6C327FF5" w14:textId="77777777" w:rsidR="005A0A73" w:rsidRDefault="0085707C">
      <w:pPr>
        <w:spacing w:before="864" w:line="360" w:lineRule="auto"/>
        <w:ind w:left="72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7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6863CE24" w14:textId="77777777" w:rsidR="005A0A73" w:rsidRDefault="0085707C">
      <w:pPr>
        <w:numPr>
          <w:ilvl w:val="0"/>
          <w:numId w:val="2"/>
        </w:numPr>
        <w:spacing w:before="504" w:line="360" w:lineRule="auto"/>
        <w:ind w:left="360" w:right="72" w:hanging="216"/>
        <w:jc w:val="both"/>
        <w:rPr>
          <w:rFonts w:ascii="Arial" w:hAnsi="Arial"/>
          <w:b/>
          <w:color w:val="000000"/>
          <w:spacing w:val="-3"/>
        </w:rPr>
      </w:pPr>
      <w:r>
        <w:rPr>
          <w:rFonts w:ascii="Arial" w:hAnsi="Arial"/>
          <w:b/>
          <w:color w:val="000000"/>
          <w:spacing w:val="-3"/>
        </w:rPr>
        <w:t xml:space="preserve">Discuss and take appropriate action regarding matters discussed in Executive </w:t>
      </w:r>
      <w:r>
        <w:rPr>
          <w:rFonts w:ascii="Arial" w:hAnsi="Arial"/>
          <w:b/>
          <w:color w:val="000000"/>
          <w:spacing w:val="-4"/>
        </w:rPr>
        <w:t xml:space="preserve">Session: The Board went into Executive Session at 7:02 pm and reconvened at </w:t>
      </w:r>
      <w:r>
        <w:rPr>
          <w:rFonts w:ascii="Arial" w:hAnsi="Arial"/>
          <w:b/>
          <w:color w:val="000000"/>
          <w:spacing w:val="-1"/>
        </w:rPr>
        <w:t>7:17pm. On a motion by Kenneth Pendergrass, seconded by Kirk Hammack and</w:t>
      </w:r>
    </w:p>
    <w:p w14:paraId="57E829E5" w14:textId="77777777" w:rsidR="005A0A73" w:rsidRDefault="005A0A73">
      <w:pPr>
        <w:sectPr w:rsidR="005A0A73">
          <w:pgSz w:w="12240" w:h="15840"/>
          <w:pgMar w:top="2040" w:right="1685" w:bottom="577" w:left="1735" w:header="720" w:footer="720" w:gutter="0"/>
          <w:cols w:space="720"/>
        </w:sectPr>
      </w:pPr>
    </w:p>
    <w:p w14:paraId="009C28D6" w14:textId="77777777" w:rsidR="005A0A73" w:rsidRDefault="0085707C">
      <w:pPr>
        <w:spacing w:line="360" w:lineRule="auto"/>
        <w:ind w:left="432" w:right="72"/>
        <w:jc w:val="both"/>
        <w:rPr>
          <w:rFonts w:ascii="Arial" w:hAnsi="Arial"/>
          <w:b/>
          <w:color w:val="000000"/>
          <w:spacing w:val="-1"/>
          <w:w w:val="95"/>
        </w:rPr>
      </w:pPr>
      <w:r>
        <w:rPr>
          <w:rFonts w:ascii="Arial" w:hAnsi="Arial"/>
          <w:b/>
          <w:color w:val="000000"/>
          <w:spacing w:val="-1"/>
          <w:w w:val="95"/>
        </w:rPr>
        <w:lastRenderedPageBreak/>
        <w:t xml:space="preserve">carried unanimously, The Board authorized the General Manager to give bonuses to </w:t>
      </w:r>
      <w:r>
        <w:rPr>
          <w:rFonts w:ascii="Arial" w:hAnsi="Arial"/>
          <w:b/>
          <w:color w:val="000000"/>
          <w:spacing w:val="-2"/>
          <w:w w:val="95"/>
        </w:rPr>
        <w:t xml:space="preserve">all eligible employees in pre-determined amounts and approved a bonus and a raise </w:t>
      </w:r>
      <w:r>
        <w:rPr>
          <w:rFonts w:ascii="Arial" w:hAnsi="Arial"/>
          <w:b/>
          <w:color w:val="000000"/>
          <w:spacing w:val="-4"/>
          <w:w w:val="95"/>
        </w:rPr>
        <w:t xml:space="preserve">for 2026 for the General Manager. The Board also approved extending the General </w:t>
      </w:r>
      <w:r>
        <w:rPr>
          <w:rFonts w:ascii="Arial" w:hAnsi="Arial"/>
          <w:b/>
          <w:color w:val="000000"/>
          <w:spacing w:val="-1"/>
          <w:w w:val="95"/>
        </w:rPr>
        <w:t xml:space="preserve">Manager's contract for another year. The Board also approved in this session to </w:t>
      </w:r>
      <w:r>
        <w:rPr>
          <w:rFonts w:ascii="Arial" w:hAnsi="Arial"/>
          <w:b/>
          <w:color w:val="000000"/>
          <w:spacing w:val="-2"/>
          <w:w w:val="95"/>
        </w:rPr>
        <w:t>continue paying for 75% of employee's dependents health insurance.</w:t>
      </w:r>
    </w:p>
    <w:p w14:paraId="01D749C6" w14:textId="77777777" w:rsidR="005A0A73" w:rsidRDefault="0085707C">
      <w:pPr>
        <w:numPr>
          <w:ilvl w:val="0"/>
          <w:numId w:val="3"/>
        </w:numPr>
        <w:tabs>
          <w:tab w:val="clear" w:pos="432"/>
          <w:tab w:val="decimal" w:pos="504"/>
        </w:tabs>
        <w:spacing w:before="612" w:line="360" w:lineRule="auto"/>
        <w:ind w:left="504" w:right="72" w:hanging="432"/>
        <w:rPr>
          <w:rFonts w:ascii="Arial" w:hAnsi="Arial"/>
          <w:b/>
          <w:color w:val="000000"/>
          <w:spacing w:val="-3"/>
          <w:w w:val="95"/>
        </w:rPr>
      </w:pPr>
      <w:r>
        <w:rPr>
          <w:rFonts w:ascii="Arial" w:hAnsi="Arial"/>
          <w:b/>
          <w:color w:val="000000"/>
          <w:spacing w:val="-3"/>
          <w:w w:val="95"/>
        </w:rPr>
        <w:t xml:space="preserve">Other matters presented by the Board Members, public, or the staff: Unanimously </w:t>
      </w:r>
      <w:r>
        <w:rPr>
          <w:rFonts w:ascii="Arial" w:hAnsi="Arial"/>
          <w:b/>
          <w:color w:val="000000"/>
          <w:spacing w:val="-1"/>
          <w:w w:val="95"/>
        </w:rPr>
        <w:t>decided to skip the December 2025 Board Meeting due to the holidays.</w:t>
      </w:r>
    </w:p>
    <w:p w14:paraId="3B35F4F7" w14:textId="77777777" w:rsidR="005A0A73" w:rsidRDefault="0085707C">
      <w:pPr>
        <w:numPr>
          <w:ilvl w:val="0"/>
          <w:numId w:val="3"/>
        </w:numPr>
        <w:tabs>
          <w:tab w:val="clear" w:pos="432"/>
          <w:tab w:val="decimal" w:pos="504"/>
        </w:tabs>
        <w:spacing w:before="684"/>
        <w:ind w:left="504" w:hanging="432"/>
        <w:rPr>
          <w:rFonts w:ascii="Arial" w:hAnsi="Arial"/>
          <w:b/>
          <w:color w:val="000000"/>
          <w:spacing w:val="16"/>
          <w:w w:val="95"/>
        </w:rPr>
      </w:pPr>
      <w:r>
        <w:rPr>
          <w:rFonts w:ascii="Arial" w:hAnsi="Arial"/>
          <w:b/>
          <w:color w:val="000000"/>
          <w:spacing w:val="16"/>
          <w:w w:val="95"/>
        </w:rPr>
        <w:t>Future Agenda Items: N/A</w:t>
      </w:r>
    </w:p>
    <w:p w14:paraId="20038A60" w14:textId="77777777" w:rsidR="005A0A73" w:rsidRDefault="0085707C">
      <w:pPr>
        <w:numPr>
          <w:ilvl w:val="0"/>
          <w:numId w:val="3"/>
        </w:numPr>
        <w:tabs>
          <w:tab w:val="clear" w:pos="432"/>
          <w:tab w:val="decimal" w:pos="504"/>
        </w:tabs>
        <w:spacing w:before="756" w:after="3924" w:line="360" w:lineRule="auto"/>
        <w:ind w:left="504" w:right="72" w:hanging="432"/>
        <w:rPr>
          <w:rFonts w:ascii="Arial" w:hAnsi="Arial"/>
          <w:b/>
          <w:color w:val="000000"/>
          <w:spacing w:val="1"/>
          <w:w w:val="95"/>
        </w:rPr>
      </w:pPr>
      <w:r>
        <w:rPr>
          <w:rFonts w:ascii="Arial" w:hAnsi="Arial"/>
          <w:b/>
          <w:color w:val="000000"/>
          <w:spacing w:val="1"/>
          <w:w w:val="95"/>
        </w:rPr>
        <w:t xml:space="preserve">On a motion by Ronnie Clack, seconded by Kenneth Pendergrass, and carried </w:t>
      </w:r>
      <w:r>
        <w:rPr>
          <w:rFonts w:ascii="Arial" w:hAnsi="Arial"/>
          <w:b/>
          <w:color w:val="000000"/>
          <w:spacing w:val="-1"/>
          <w:w w:val="95"/>
        </w:rPr>
        <w:t>unanimously, the meeting was adjourned at 7:24 p.m.</w:t>
      </w:r>
    </w:p>
    <w:p w14:paraId="42E0398D" w14:textId="77777777" w:rsidR="005A0A73" w:rsidRDefault="005A0A73">
      <w:pPr>
        <w:sectPr w:rsidR="005A0A73">
          <w:pgSz w:w="12240" w:h="15840"/>
          <w:pgMar w:top="1680" w:right="1276" w:bottom="582" w:left="2144" w:header="720" w:footer="720" w:gutter="0"/>
          <w:cols w:space="720"/>
        </w:sectPr>
      </w:pPr>
    </w:p>
    <w:p w14:paraId="2F0CA44D" w14:textId="77777777" w:rsidR="005A0A73" w:rsidRDefault="0085707C">
      <w:pPr>
        <w:ind w:left="17" w:right="422"/>
      </w:pPr>
      <w:r>
        <w:rPr>
          <w:noProof/>
        </w:rPr>
        <w:drawing>
          <wp:inline distT="0" distB="0" distL="0" distR="0" wp14:anchorId="4FB37890" wp14:editId="3324FA17">
            <wp:extent cx="5779135" cy="8934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DBCB" w14:textId="77777777" w:rsidR="005A0A73" w:rsidRDefault="005A0A73">
      <w:pPr>
        <w:sectPr w:rsidR="005A0A73">
          <w:type w:val="continuous"/>
          <w:pgSz w:w="12240" w:h="15840"/>
          <w:pgMar w:top="1680" w:right="1276" w:bottom="582" w:left="1364" w:header="720" w:footer="720" w:gutter="0"/>
          <w:cols w:space="720"/>
        </w:sectPr>
      </w:pPr>
    </w:p>
    <w:p w14:paraId="2F87A89B" w14:textId="2415D2A6" w:rsidR="005A0A73" w:rsidRDefault="0085707C">
      <w:pPr>
        <w:tabs>
          <w:tab w:val="right" w:pos="8166"/>
        </w:tabs>
        <w:spacing w:line="206" w:lineRule="auto"/>
        <w:ind w:left="576"/>
        <w:rPr>
          <w:rFonts w:ascii="Arial" w:hAnsi="Arial"/>
          <w:b/>
          <w:color w:val="000000"/>
          <w:spacing w:val="-16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9B0CAA" wp14:editId="13905B93">
                <wp:simplePos x="0" y="0"/>
                <wp:positionH relativeFrom="column">
                  <wp:posOffset>402590</wp:posOffset>
                </wp:positionH>
                <wp:positionV relativeFrom="paragraph">
                  <wp:posOffset>1336675</wp:posOffset>
                </wp:positionV>
                <wp:extent cx="5562600" cy="158115"/>
                <wp:effectExtent l="0" t="635" r="635" b="3175"/>
                <wp:wrapSquare wrapText="bothSides"/>
                <wp:docPr id="1497970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70580" w14:textId="77777777" w:rsidR="005A0A73" w:rsidRDefault="0085707C">
                            <w:pPr>
                              <w:spacing w:line="208" w:lineRule="auto"/>
                              <w:ind w:left="3816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0CAA" id="Text Box 2" o:spid="_x0000_s1028" type="#_x0000_t202" style="position:absolute;left:0;text-align:left;margin-left:31.7pt;margin-top:105.25pt;width:438pt;height:12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" filled="f" stroked="f">
                <v:textbox inset="0,0,0,0">
                  <w:txbxContent>
                    <w:p w14:paraId="5FA70580" w14:textId="77777777" w:rsidR="005A0A73" w:rsidRDefault="0085707C">
                      <w:pPr>
                        <w:spacing w:line="208" w:lineRule="auto"/>
                        <w:ind w:left="3816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6"/>
          <w:sz w:val="25"/>
        </w:rPr>
        <w:t>Jer</w:t>
      </w:r>
      <w:r>
        <w:rPr>
          <w:rFonts w:ascii="Arial" w:hAnsi="Arial"/>
          <w:b/>
          <w:color w:val="F2FFFE"/>
          <w:spacing w:val="-16"/>
          <w:w w:val="300"/>
          <w:sz w:val="19"/>
        </w:rPr>
        <w:t xml:space="preserve"> I</w:t>
      </w:r>
      <w:r>
        <w:rPr>
          <w:rFonts w:ascii="Arial" w:hAnsi="Arial"/>
          <w:b/>
          <w:color w:val="000000"/>
          <w:spacing w:val="-16"/>
          <w:sz w:val="25"/>
        </w:rPr>
        <w:t xml:space="preserve"> eina</w:t>
      </w:r>
      <w:r>
        <w:rPr>
          <w:rFonts w:ascii="Arial" w:hAnsi="Arial"/>
          <w:b/>
          <w:color w:val="000000"/>
          <w:spacing w:val="-16"/>
          <w:sz w:val="25"/>
        </w:rPr>
        <w:tab/>
      </w:r>
      <w:r>
        <w:rPr>
          <w:rFonts w:ascii="Arial" w:hAnsi="Arial"/>
          <w:b/>
          <w:color w:val="000000"/>
          <w:spacing w:val="-8"/>
          <w:sz w:val="25"/>
        </w:rPr>
        <w:t>Vice President or</w:t>
      </w:r>
    </w:p>
    <w:p w14:paraId="025BFC15" w14:textId="77777777" w:rsidR="005A0A73" w:rsidRDefault="0085707C">
      <w:pPr>
        <w:tabs>
          <w:tab w:val="right" w:pos="7403"/>
        </w:tabs>
        <w:spacing w:before="72"/>
        <w:ind w:left="576"/>
        <w:rPr>
          <w:rFonts w:ascii="Arial" w:hAnsi="Arial"/>
          <w:b/>
          <w:color w:val="000000"/>
          <w:spacing w:val="-22"/>
          <w:sz w:val="25"/>
        </w:rPr>
      </w:pPr>
      <w:r>
        <w:rPr>
          <w:rFonts w:ascii="Arial" w:hAnsi="Arial"/>
          <w:b/>
          <w:color w:val="000000"/>
          <w:spacing w:val="-22"/>
          <w:sz w:val="25"/>
        </w:rPr>
        <w:t>President</w:t>
      </w:r>
      <w:r>
        <w:rPr>
          <w:rFonts w:ascii="Arial" w:hAnsi="Arial"/>
          <w:b/>
          <w:color w:val="000000"/>
          <w:spacing w:val="-22"/>
          <w:sz w:val="25"/>
        </w:rPr>
        <w:tab/>
      </w:r>
      <w:r>
        <w:rPr>
          <w:rFonts w:ascii="Arial" w:hAnsi="Arial"/>
          <w:b/>
          <w:color w:val="000000"/>
          <w:spacing w:val="-2"/>
          <w:sz w:val="25"/>
        </w:rPr>
        <w:t>Secretary</w:t>
      </w:r>
    </w:p>
    <w:sectPr w:rsidR="005A0A73">
      <w:type w:val="continuous"/>
      <w:pgSz w:w="12240" w:h="15840"/>
      <w:pgMar w:top="1680" w:right="1276" w:bottom="582" w:left="1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FA7"/>
    <w:multiLevelType w:val="multilevel"/>
    <w:tmpl w:val="A126BE5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14106"/>
    <w:multiLevelType w:val="multilevel"/>
    <w:tmpl w:val="8730ABEA"/>
    <w:lvl w:ilvl="0">
      <w:start w:val="1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3"/>
        <w:w w:val="9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B73273"/>
    <w:multiLevelType w:val="multilevel"/>
    <w:tmpl w:val="37CE3A64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5422614">
    <w:abstractNumId w:val="0"/>
  </w:num>
  <w:num w:numId="2" w16cid:durableId="1678918140">
    <w:abstractNumId w:val="2"/>
  </w:num>
  <w:num w:numId="3" w16cid:durableId="62312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73"/>
    <w:rsid w:val="005A0A73"/>
    <w:rsid w:val="006C09E8"/>
    <w:rsid w:val="008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B7DF256"/>
  <w15:docId w15:val="{8FFDAE9A-DE05-4A25-A6C5-1FB8867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2025-12-19T17:40:00Z</dcterms:created>
  <dcterms:modified xsi:type="dcterms:W3CDTF">2025-12-19T17:40:00Z</dcterms:modified>
</cp:coreProperties>
</file>